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
	xmlns="http://schemas.openxmlformats.org/package/2006/relationships">
	<Relationship Id="rId3" 
	Type="http://schemas.openxmlformats.org/officeDocument/2006/relationships/extended-properties" 
	Target="docProps/app.xml"/>
	<Relationship Id="rId2" 
	Type="http://schemas.openxmlformats.org/package/2006/relationships/metadata/core-properties" 
	Target="docProps/core.xml"/>
	<Relationship Id="rId1" 
	Type="http://schemas.openxmlformats.org/officeDocument/2006/relationships/officeDocument" 
	Target="word/document.xml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ectPr w:rsidR="00444C49" w:rsidRPr="00444C49">
      <w:headerReference w:type="default" r:id="rId6"/>
      <w:footerReference w:type="default" r:id="rId7"/>
      <w:pgSz w:w="12240" w:h="15840" w:orient="portrait"/>
      <w:pgMar w:top="1440" w:right="1440" w:bottom="1440" w:left="1440" w:header="1440" w:footer="1440" w:gutter="0"/>
      <w:cols w:space="720"/>
      <w:docGrid w:linePitch="360"/>
    </w:sectPr>
    <w:tbl>
      <w:tblPr>
        <w:tblStyle w:val="TableGrid"/>
        <w:tblCellMar>
          <w:left w:w="32" w:type="dxa"/>
          <w:right w:w="32" w:type="dxa"/>
        </w:tblCellMar>
        <w:tblW w:w="9360"/>
        <w:tblInd w:w="0" w:type="dxa"/>
        <w:tblBorders/>
      </w:tblPr>
      <w:tblGrid>
        <w:gridCol w:w="9360"/>
      </w:tblGrid>
      <w:tr>
        <w:trPr>
          <w:trHeight w:hRule="exact" w:val="223"/>
        </w:trPr>
        <w:tc>
          <w:tcPr>
            <w:tcW w:w="9360"/>
          </w:tcPr>
          <w:p>
            <w:pPr>
              <w:jc w:val="center"/>
              <w:spacing w:after="0"/>
            </w:pPr>
            <w:r>
              <w:t xml:space="preserve">IRIS Data Frame</w:t>
            </w:r>
          </w:p>
        </w:tc>
      </w:tr>
      <w:tr>
        <w:trPr>
          <w:trHeight w:hRule="exact" w:val="223"/>
        </w:trPr>
        <w:tc>
          '
          <w:tcPr>
            '
            <w:gridSpan w:val="1"/>
          </w:tcPr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1258" w:type="dxa"/>
        <w:tblStyle w:val="TableGrid"/>
        <w:tblW w:w="6845" w:type="dxa"/>
        <w:tblBorders/>
        <w:tblCellMar>
          <w:left w:w="32" w:type="dxa"/>
          <w:right w:w="32" w:type="dxa"/>
        </w:tblCellMar>
      </w:tblPr>
      <w:tblGrid>
        <w:gridCol w:w="1451"/>
        <w:gridCol w:w="1346"/>
        <w:gridCol w:w="1451"/>
        <w:gridCol w:w="1346"/>
        <w:gridCol w:w="1253"/>
      </w:tblGrid>
      <w:tr>
        <w:trPr>
          <w:trHeight w:hRule="exact" w:val="223"/>
        </w:trPr>
        <w:tc>
          <w:tcPr>
            <w:tcW w:w="1451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Sepal.Length</w:t>
            </w:r>
          </w:p>
        </w:tc>
        <w:tc>
          <w:tcPr>
            <w:tcW w:w="1346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Sepal.Width</w:t>
            </w:r>
          </w:p>
        </w:tc>
        <w:tc>
          <w:tcPr>
            <w:tcW w:w="1451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Petal.Length</w:t>
            </w:r>
          </w:p>
        </w:tc>
        <w:tc>
          <w:tcPr>
            <w:tcW w:w="1346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Petal.Width</w:t>
            </w:r>
          </w:p>
        </w:tc>
        <w:tc>
          <w:tcPr>
            <w:tcW w:w="1253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Species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4.7</w:t>
            </w:r>
          </w:p>
        </w:tc>
        <w:tc>
          <w:p>
            <w:pPr>
              <w:jc w:val="right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4.6</w:t>
            </w:r>
          </w:p>
        </w:tc>
        <w:tc>
          <w:p>
            <w:pPr>
              <w:jc w:val="right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3.6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5.4</w:t>
            </w:r>
          </w:p>
        </w:tc>
        <w:tc>
          <w:p>
            <w:pPr>
              <w:jc w:val="right"/>
              <w:spacing w:after="0"/>
            </w:pPr>
            <w:r>
              <w:t xml:space="preserve">3.9</w:t>
            </w:r>
          </w:p>
        </w:tc>
        <w:tc>
          <w:p>
            <w:pPr>
              <w:jc w:val="right"/>
              <w:spacing w:after="0"/>
            </w:pPr>
            <w:r>
              <w:t xml:space="preserve">1.7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4.6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0.3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4.4</w:t>
            </w:r>
          </w:p>
        </w:tc>
        <w:tc>
          <w:p>
            <w:pPr>
              <w:jc w:val="right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0.1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5.4</w:t>
            </w:r>
          </w:p>
        </w:tc>
        <w:tc>
          <w:p>
            <w:pPr>
              <w:jc w:val="right"/>
              <w:spacing w:after="0"/>
            </w:pPr>
            <w:r>
              <w:t xml:space="preserve">3.7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4.8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4.8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0.1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4.3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1.1</w:t>
            </w:r>
          </w:p>
        </w:tc>
        <w:tc>
          <w:p>
            <w:pPr>
              <w:jc w:val="right"/>
              <w:spacing w:after="0"/>
            </w:pPr>
            <w:r>
              <w:t xml:space="preserve">0.1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5.8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1.2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5.7</w:t>
            </w:r>
          </w:p>
        </w:tc>
        <w:tc>
          <w:p>
            <w:pPr>
              <w:jc w:val="right"/>
              <w:spacing w:after="0"/>
            </w:pPr>
            <w:r>
              <w:t xml:space="preserve">4.4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5.4</w:t>
            </w:r>
          </w:p>
        </w:tc>
        <w:tc>
          <w:p>
            <w:pPr>
              <w:jc w:val="right"/>
              <w:spacing w:after="0"/>
            </w:pPr>
            <w:r>
              <w:t xml:space="preserve">3.9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0.3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5.7</w:t>
            </w:r>
          </w:p>
        </w:tc>
        <w:tc>
          <w:p>
            <w:pPr>
              <w:jc w:val="right"/>
              <w:spacing w:after="0"/>
            </w:pPr>
            <w:r>
              <w:t xml:space="preserve">3.8</w:t>
            </w:r>
          </w:p>
        </w:tc>
        <w:tc>
          <w:p>
            <w:pPr>
              <w:jc w:val="right"/>
              <w:spacing w:after="0"/>
            </w:pPr>
            <w:r>
              <w:t xml:space="preserve">1.7</w:t>
            </w:r>
          </w:p>
        </w:tc>
        <w:tc>
          <w:p>
            <w:pPr>
              <w:jc w:val="right"/>
              <w:spacing w:after="0"/>
            </w:pPr>
            <w:r>
              <w:t xml:space="preserve">0.3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3.8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0.3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5.4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1.7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3.7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4.6</w:t>
            </w:r>
          </w:p>
        </w:tc>
        <w:tc>
          <w:p>
            <w:pPr>
              <w:jc w:val="right"/>
              <w:spacing w:after="0"/>
            </w:pPr>
            <w:r>
              <w:t xml:space="preserve">3.6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3.3</w:t>
            </w:r>
          </w:p>
        </w:tc>
        <w:tc>
          <w:p>
            <w:pPr>
              <w:jc w:val="right"/>
              <w:spacing w:after="0"/>
            </w:pPr>
            <w:r>
              <w:t xml:space="preserve">1.7</w:t>
            </w:r>
          </w:p>
        </w:tc>
        <w:tc>
          <w:p>
            <w:pPr>
              <w:jc w:val="right"/>
              <w:spacing w:after="0"/>
            </w:pPr>
            <w:r>
              <w:t xml:space="preserve">0.5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4.8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1.9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5.2</w:t>
            </w:r>
          </w:p>
        </w:tc>
        <w:tc>
          <w:p>
            <w:pPr>
              <w:jc w:val="right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5.2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4.7</w:t>
            </w:r>
          </w:p>
        </w:tc>
        <w:tc>
          <w:p>
            <w:pPr>
              <w:jc w:val="right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4.8</w:t>
            </w:r>
          </w:p>
        </w:tc>
        <w:tc>
          <w:p>
            <w:pPr>
              <w:jc w:val="right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5.4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5.2</w:t>
            </w:r>
          </w:p>
        </w:tc>
        <w:tc>
          <w:p>
            <w:pPr>
              <w:jc w:val="right"/>
              <w:spacing w:after="0"/>
            </w:pPr>
            <w:r>
              <w:t xml:space="preserve">4.1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0.1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5.5</w:t>
            </w:r>
          </w:p>
        </w:tc>
        <w:tc>
          <w:p>
            <w:pPr>
              <w:jc w:val="right"/>
              <w:spacing w:after="0"/>
            </w:pPr>
            <w:r>
              <w:t xml:space="preserve">4.2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1.2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5.5</w:t>
            </w:r>
          </w:p>
        </w:tc>
        <w:tc>
          <w:p>
            <w:pPr>
              <w:jc w:val="right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3.6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0.1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4.4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0.3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4.5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0.3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4.4</w:t>
            </w:r>
          </w:p>
        </w:tc>
        <w:tc>
          <w:p>
            <w:pPr>
              <w:jc w:val="right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0.6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3.8</w:t>
            </w:r>
          </w:p>
        </w:tc>
        <w:tc>
          <w:p>
            <w:pPr>
              <w:jc w:val="right"/>
              <w:spacing w:after="0"/>
            </w:pPr>
            <w:r>
              <w:t xml:space="preserve">1.9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4.8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0.3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3.8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4.6</w:t>
            </w:r>
          </w:p>
        </w:tc>
        <w:tc>
          <w:p>
            <w:pPr>
              <w:jc w:val="right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5.3</w:t>
            </w:r>
          </w:p>
        </w:tc>
        <w:tc>
          <w:p>
            <w:pPr>
              <w:jc w:val="right"/>
              <w:spacing w:after="0"/>
            </w:pPr>
            <w:r>
              <w:t xml:space="preserve">3.7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3.3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  <w:tc>
          <w:p>
            <w:pPr>
              <w:jc w:val="right"/>
              <w:spacing w:after="0"/>
            </w:pPr>
            <w:r>
              <w:t xml:space="preserve">setosa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7</w:t>
            </w:r>
          </w:p>
        </w:tc>
        <w:tc>
          <w:p>
            <w:pPr>
              <w:jc w:val="right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4.7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6.4</w:t>
            </w:r>
          </w:p>
        </w:tc>
        <w:tc>
          <w:p>
            <w:pPr>
              <w:jc w:val="right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4.5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</w:tbl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Style w:val="TableGrid"/>
        <w:tblCellMar>
          <w:left w:w="32" w:type="dxa"/>
          <w:right w:w="32" w:type="dxa"/>
        </w:tblCellMar>
        <w:tblW w:w="9360"/>
        <w:tblInd w:w="0" w:type="dxa"/>
        <w:tblBorders/>
      </w:tblPr>
      <w:tblGrid>
        <w:gridCol w:w="9360"/>
      </w:tblGrid>
      <w:tr>
        <w:trPr>
          <w:trHeight w:hRule="exact" w:val="223"/>
        </w:trPr>
        <w:tc>
          <w:tcPr>
            <w:tcW w:w="9360"/>
          </w:tcPr>
          <w:p>
            <w:pPr>
              <w:jc w:val="center"/>
              <w:spacing w:after="0"/>
            </w:pPr>
            <w:r>
              <w:t xml:space="preserve">IRIS Data Frame</w:t>
            </w:r>
          </w:p>
        </w:tc>
      </w:tr>
      <w:tr>
        <w:trPr>
          <w:trHeight w:hRule="exact" w:val="223"/>
        </w:trPr>
        <w:tc>
          '
          <w:tcPr>
            '
            <w:gridSpan w:val="1"/>
          </w:tcPr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1258" w:type="dxa"/>
        <w:tblStyle w:val="TableGrid"/>
        <w:tblW w:w="6845" w:type="dxa"/>
        <w:tblBorders/>
        <w:tblCellMar>
          <w:left w:w="32" w:type="dxa"/>
          <w:right w:w="32" w:type="dxa"/>
        </w:tblCellMar>
      </w:tblPr>
      <w:tblGrid>
        <w:gridCol w:w="1451"/>
        <w:gridCol w:w="1346"/>
        <w:gridCol w:w="1451"/>
        <w:gridCol w:w="1346"/>
        <w:gridCol w:w="1253"/>
      </w:tblGrid>
      <w:tr>
        <w:trPr>
          <w:trHeight w:hRule="exact" w:val="223"/>
        </w:trPr>
        <w:tc>
          <w:tcPr>
            <w:tcW w:w="1451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Sepal.Length</w:t>
            </w:r>
          </w:p>
        </w:tc>
        <w:tc>
          <w:tcPr>
            <w:tcW w:w="1346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Sepal.Width</w:t>
            </w:r>
          </w:p>
        </w:tc>
        <w:tc>
          <w:tcPr>
            <w:tcW w:w="1451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Petal.Length</w:t>
            </w:r>
          </w:p>
        </w:tc>
        <w:tc>
          <w:tcPr>
            <w:tcW w:w="1346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Petal.Width</w:t>
            </w:r>
          </w:p>
        </w:tc>
        <w:tc>
          <w:tcPr>
            <w:tcW w:w="1253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Species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6.9</w:t>
            </w:r>
          </w:p>
        </w:tc>
        <w:tc>
          <w:p>
            <w:pPr>
              <w:jc w:val="right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5.5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6.5</w:t>
            </w:r>
          </w:p>
        </w:tc>
        <w:tc>
          <w:p>
            <w:pPr>
              <w:jc w:val="right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4.6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5.7</w:t>
            </w:r>
          </w:p>
        </w:tc>
        <w:tc>
          <w:p>
            <w:pPr>
              <w:jc w:val="right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4.5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6.3</w:t>
            </w:r>
          </w:p>
        </w:tc>
        <w:tc>
          <w:p>
            <w:pPr>
              <w:jc w:val="right"/>
              <w:spacing w:after="0"/>
            </w:pPr>
            <w:r>
              <w:t xml:space="preserve">3.3</w:t>
            </w:r>
          </w:p>
        </w:tc>
        <w:tc>
          <w:p>
            <w:pPr>
              <w:jc w:val="right"/>
              <w:spacing w:after="0"/>
            </w:pPr>
            <w:r>
              <w:t xml:space="preserve">4.7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2.4</w:t>
            </w:r>
          </w:p>
        </w:tc>
        <w:tc>
          <w:p>
            <w:pPr>
              <w:jc w:val="right"/>
              <w:spacing w:after="0"/>
            </w:pPr>
            <w:r>
              <w:t xml:space="preserve">3.3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6.6</w:t>
            </w:r>
          </w:p>
        </w:tc>
        <w:tc>
          <w:p>
            <w:pPr>
              <w:jc w:val="right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4.6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5.2</w:t>
            </w:r>
          </w:p>
        </w:tc>
        <w:tc>
          <w:p>
            <w:pPr>
              <w:jc w:val="right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3.9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right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5.9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4.2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2.2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6.1</w:t>
            </w:r>
          </w:p>
        </w:tc>
        <w:tc>
          <w:p>
            <w:pPr>
              <w:jc w:val="right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4.7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3.6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6.7</w:t>
            </w:r>
          </w:p>
        </w:tc>
        <w:tc>
          <w:p>
            <w:pPr>
              <w:jc w:val="right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4.4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4.5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5.8</w:t>
            </w:r>
          </w:p>
        </w:tc>
        <w:tc>
          <w:p>
            <w:pPr>
              <w:jc w:val="right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4.1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6.2</w:t>
            </w:r>
          </w:p>
        </w:tc>
        <w:tc>
          <w:p>
            <w:pPr>
              <w:jc w:val="right"/>
              <w:spacing w:after="0"/>
            </w:pPr>
            <w:r>
              <w:t xml:space="preserve">2.2</w:t>
            </w:r>
          </w:p>
        </w:tc>
        <w:tc>
          <w:p>
            <w:pPr>
              <w:jc w:val="right"/>
              <w:spacing w:after="0"/>
            </w:pPr>
            <w:r>
              <w:t xml:space="preserve">4.5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3.9</w:t>
            </w:r>
          </w:p>
        </w:tc>
        <w:tc>
          <w:p>
            <w:pPr>
              <w:jc w:val="right"/>
              <w:spacing w:after="0"/>
            </w:pPr>
            <w:r>
              <w:t xml:space="preserve">1.1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5.9</w:t>
            </w:r>
          </w:p>
        </w:tc>
        <w:tc>
          <w:p>
            <w:pPr>
              <w:jc w:val="right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4.8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6.1</w:t>
            </w:r>
          </w:p>
        </w:tc>
        <w:tc>
          <w:p>
            <w:pPr>
              <w:jc w:val="right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6.3</w:t>
            </w:r>
          </w:p>
        </w:tc>
        <w:tc>
          <w:p>
            <w:pPr>
              <w:jc w:val="right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6.1</w:t>
            </w:r>
          </w:p>
        </w:tc>
        <w:tc>
          <w:p>
            <w:pPr>
              <w:jc w:val="right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4.7</w:t>
            </w:r>
          </w:p>
        </w:tc>
        <w:tc>
          <w:p>
            <w:pPr>
              <w:jc w:val="right"/>
              <w:spacing w:after="0"/>
            </w:pPr>
            <w:r>
              <w:t xml:space="preserve">1.2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6.4</w:t>
            </w:r>
          </w:p>
        </w:tc>
        <w:tc>
          <w:p>
            <w:pPr>
              <w:jc w:val="right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4.3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6.6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4.4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6.8</w:t>
            </w:r>
          </w:p>
        </w:tc>
        <w:tc>
          <w:p>
            <w:pPr>
              <w:jc w:val="right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4.8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6.7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1.7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4.5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5.7</w:t>
            </w:r>
          </w:p>
        </w:tc>
        <w:tc>
          <w:p>
            <w:pPr>
              <w:jc w:val="right"/>
              <w:spacing w:after="0"/>
            </w:pPr>
            <w:r>
              <w:t xml:space="preserve">2.6</w:t>
            </w:r>
          </w:p>
        </w:tc>
        <w:tc>
          <w:p>
            <w:pPr>
              <w:jc w:val="right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5.5</w:t>
            </w:r>
          </w:p>
        </w:tc>
        <w:tc>
          <w:p>
            <w:pPr>
              <w:jc w:val="right"/>
              <w:spacing w:after="0"/>
            </w:pPr>
            <w:r>
              <w:t xml:space="preserve">2.4</w:t>
            </w:r>
          </w:p>
        </w:tc>
        <w:tc>
          <w:p>
            <w:pPr>
              <w:jc w:val="right"/>
              <w:spacing w:after="0"/>
            </w:pPr>
            <w:r>
              <w:t xml:space="preserve">3.8</w:t>
            </w:r>
          </w:p>
        </w:tc>
        <w:tc>
          <w:p>
            <w:pPr>
              <w:jc w:val="right"/>
              <w:spacing w:after="0"/>
            </w:pPr>
            <w:r>
              <w:t xml:space="preserve">1.1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5.5</w:t>
            </w:r>
          </w:p>
        </w:tc>
        <w:tc>
          <w:p>
            <w:pPr>
              <w:jc w:val="right"/>
              <w:spacing w:after="0"/>
            </w:pPr>
            <w:r>
              <w:t xml:space="preserve">2.4</w:t>
            </w:r>
          </w:p>
        </w:tc>
        <w:tc>
          <w:p>
            <w:pPr>
              <w:jc w:val="right"/>
              <w:spacing w:after="0"/>
            </w:pPr>
            <w:r>
              <w:t xml:space="preserve">3.7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5.8</w:t>
            </w:r>
          </w:p>
        </w:tc>
        <w:tc>
          <w:p>
            <w:pPr>
              <w:jc w:val="right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3.9</w:t>
            </w:r>
          </w:p>
        </w:tc>
        <w:tc>
          <w:p>
            <w:pPr>
              <w:jc w:val="right"/>
              <w:spacing w:after="0"/>
            </w:pPr>
            <w:r>
              <w:t xml:space="preserve">1.2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5.4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4.5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4.5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6.7</w:t>
            </w:r>
          </w:p>
        </w:tc>
        <w:tc>
          <w:p>
            <w:pPr>
              <w:jc w:val="right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4.7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6.3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4.4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4.1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5.5</w:t>
            </w:r>
          </w:p>
        </w:tc>
        <w:tc>
          <w:p>
            <w:pPr>
              <w:jc w:val="right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5.5</w:t>
            </w:r>
          </w:p>
        </w:tc>
        <w:tc>
          <w:p>
            <w:pPr>
              <w:jc w:val="right"/>
              <w:spacing w:after="0"/>
            </w:pPr>
            <w:r>
              <w:t xml:space="preserve">2.6</w:t>
            </w:r>
          </w:p>
        </w:tc>
        <w:tc>
          <w:p>
            <w:pPr>
              <w:jc w:val="right"/>
              <w:spacing w:after="0"/>
            </w:pPr>
            <w:r>
              <w:t xml:space="preserve">4.4</w:t>
            </w:r>
          </w:p>
        </w:tc>
        <w:tc>
          <w:p>
            <w:pPr>
              <w:jc w:val="right"/>
              <w:spacing w:after="0"/>
            </w:pPr>
            <w:r>
              <w:t xml:space="preserve">1.2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6.1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4.6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5.8</w:t>
            </w:r>
          </w:p>
        </w:tc>
        <w:tc>
          <w:p>
            <w:pPr>
              <w:jc w:val="right"/>
              <w:spacing w:after="0"/>
            </w:pPr>
            <w:r>
              <w:t xml:space="preserve">2.6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1.2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3.3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4.2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5.7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4.2</w:t>
            </w:r>
          </w:p>
        </w:tc>
        <w:tc>
          <w:p>
            <w:pPr>
              <w:jc w:val="right"/>
              <w:spacing w:after="0"/>
            </w:pPr>
            <w:r>
              <w:t xml:space="preserve">1.2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5.7</w:t>
            </w:r>
          </w:p>
        </w:tc>
        <w:tc>
          <w:p>
            <w:pPr>
              <w:jc w:val="right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4.2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6.2</w:t>
            </w:r>
          </w:p>
        </w:tc>
        <w:tc>
          <w:p>
            <w:pPr>
              <w:jc w:val="right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4.3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1.1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5.7</w:t>
            </w:r>
          </w:p>
        </w:tc>
        <w:tc>
          <w:p>
            <w:pPr>
              <w:jc w:val="right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4.1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versicolor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6.3</w:t>
            </w:r>
          </w:p>
        </w:tc>
        <w:tc>
          <w:p>
            <w:pPr>
              <w:jc w:val="right"/>
              <w:spacing w:after="0"/>
            </w:pPr>
            <w:r>
              <w:t xml:space="preserve">3.3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5.8</w:t>
            </w:r>
          </w:p>
        </w:tc>
        <w:tc>
          <w:p>
            <w:pPr>
              <w:jc w:val="right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1.9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7.1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5.9</w:t>
            </w:r>
          </w:p>
        </w:tc>
        <w:tc>
          <w:p>
            <w:pPr>
              <w:jc w:val="right"/>
              <w:spacing w:after="0"/>
            </w:pPr>
            <w:r>
              <w:t xml:space="preserve">2.1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6.3</w:t>
            </w:r>
          </w:p>
        </w:tc>
        <w:tc>
          <w:p>
            <w:pPr>
              <w:jc w:val="right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</w:tbl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Style w:val="TableGrid"/>
        <w:tblCellMar>
          <w:left w:w="32" w:type="dxa"/>
          <w:right w:w="32" w:type="dxa"/>
        </w:tblCellMar>
        <w:tblW w:w="9360"/>
        <w:tblInd w:w="0" w:type="dxa"/>
        <w:tblBorders/>
      </w:tblPr>
      <w:tblGrid>
        <w:gridCol w:w="9360"/>
      </w:tblGrid>
      <w:tr>
        <w:trPr>
          <w:trHeight w:hRule="exact" w:val="223"/>
        </w:trPr>
        <w:tc>
          <w:tcPr>
            <w:tcW w:w="9360"/>
          </w:tcPr>
          <w:p>
            <w:pPr>
              <w:jc w:val="center"/>
              <w:spacing w:after="0"/>
            </w:pPr>
            <w:r>
              <w:t xml:space="preserve">IRIS Data Frame</w:t>
            </w:r>
          </w:p>
        </w:tc>
      </w:tr>
      <w:tr>
        <w:trPr>
          <w:trHeight w:hRule="exact" w:val="223"/>
        </w:trPr>
        <w:tc>
          '
          <w:tcPr>
            '
            <w:gridSpan w:val="1"/>
          </w:tcPr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1258" w:type="dxa"/>
        <w:tblStyle w:val="TableGrid"/>
        <w:tblW w:w="6845" w:type="dxa"/>
        <w:tblBorders/>
        <w:tblCellMar>
          <w:left w:w="32" w:type="dxa"/>
          <w:right w:w="32" w:type="dxa"/>
        </w:tblCellMar>
      </w:tblPr>
      <w:tblGrid>
        <w:gridCol w:w="1451"/>
        <w:gridCol w:w="1346"/>
        <w:gridCol w:w="1451"/>
        <w:gridCol w:w="1346"/>
        <w:gridCol w:w="1253"/>
      </w:tblGrid>
      <w:tr>
        <w:trPr>
          <w:trHeight w:hRule="exact" w:val="223"/>
        </w:trPr>
        <w:tc>
          <w:tcPr>
            <w:tcW w:w="1451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Sepal.Length</w:t>
            </w:r>
          </w:p>
        </w:tc>
        <w:tc>
          <w:tcPr>
            <w:tcW w:w="1346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Sepal.Width</w:t>
            </w:r>
          </w:p>
        </w:tc>
        <w:tc>
          <w:tcPr>
            <w:tcW w:w="1451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Petal.Length</w:t>
            </w:r>
          </w:p>
        </w:tc>
        <w:tc>
          <w:tcPr>
            <w:tcW w:w="1346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Petal.Width</w:t>
            </w:r>
          </w:p>
        </w:tc>
        <w:tc>
          <w:tcPr>
            <w:tcW w:w="1253"/>
            <w:tcBorders>
              <w:bottom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Species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6.5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5.8</w:t>
            </w:r>
          </w:p>
        </w:tc>
        <w:tc>
          <w:p>
            <w:pPr>
              <w:jc w:val="right"/>
              <w:spacing w:after="0"/>
            </w:pPr>
            <w:r>
              <w:t xml:space="preserve">2.2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7.6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6.6</w:t>
            </w:r>
          </w:p>
        </w:tc>
        <w:tc>
          <w:p>
            <w:pPr>
              <w:jc w:val="right"/>
              <w:spacing w:after="0"/>
            </w:pPr>
            <w:r>
              <w:t xml:space="preserve">2.1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4.5</w:t>
            </w:r>
          </w:p>
        </w:tc>
        <w:tc>
          <w:p>
            <w:pPr>
              <w:jc w:val="right"/>
              <w:spacing w:after="0"/>
            </w:pPr>
            <w:r>
              <w:t xml:space="preserve">1.7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7.3</w:t>
            </w:r>
          </w:p>
        </w:tc>
        <w:tc>
          <w:p>
            <w:pPr>
              <w:jc w:val="right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6.3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6.7</w:t>
            </w:r>
          </w:p>
        </w:tc>
        <w:tc>
          <w:p>
            <w:pPr>
              <w:jc w:val="right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5.8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7.2</w:t>
            </w:r>
          </w:p>
        </w:tc>
        <w:tc>
          <w:p>
            <w:pPr>
              <w:jc w:val="right"/>
              <w:spacing w:after="0"/>
            </w:pPr>
            <w:r>
              <w:t xml:space="preserve">3.6</w:t>
            </w:r>
          </w:p>
        </w:tc>
        <w:tc>
          <w:p>
            <w:pPr>
              <w:jc w:val="right"/>
              <w:spacing w:after="0"/>
            </w:pPr>
            <w:r>
              <w:t xml:space="preserve">6.1</w:t>
            </w:r>
          </w:p>
        </w:tc>
        <w:tc>
          <w:p>
            <w:pPr>
              <w:jc w:val="right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6.5</w:t>
            </w:r>
          </w:p>
        </w:tc>
        <w:tc>
          <w:p>
            <w:pPr>
              <w:jc w:val="right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6.4</w:t>
            </w:r>
          </w:p>
        </w:tc>
        <w:tc>
          <w:p>
            <w:pPr>
              <w:jc w:val="right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5.3</w:t>
            </w:r>
          </w:p>
        </w:tc>
        <w:tc>
          <w:p>
            <w:pPr>
              <w:jc w:val="right"/>
              <w:spacing w:after="0"/>
            </w:pPr>
            <w:r>
              <w:t xml:space="preserve">1.9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6.8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5.5</w:t>
            </w:r>
          </w:p>
        </w:tc>
        <w:tc>
          <w:p>
            <w:pPr>
              <w:jc w:val="right"/>
              <w:spacing w:after="0"/>
            </w:pPr>
            <w:r>
              <w:t xml:space="preserve">2.1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5.7</w:t>
            </w:r>
          </w:p>
        </w:tc>
        <w:tc>
          <w:p>
            <w:pPr>
              <w:jc w:val="right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5.8</w:t>
            </w:r>
          </w:p>
        </w:tc>
        <w:tc>
          <w:p>
            <w:pPr>
              <w:jc w:val="right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2.4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6.4</w:t>
            </w:r>
          </w:p>
        </w:tc>
        <w:tc>
          <w:p>
            <w:pPr>
              <w:jc w:val="right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5.3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6.5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5.5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7.7</w:t>
            </w:r>
          </w:p>
        </w:tc>
        <w:tc>
          <w:p>
            <w:pPr>
              <w:jc w:val="right"/>
              <w:spacing w:after="0"/>
            </w:pPr>
            <w:r>
              <w:t xml:space="preserve">3.8</w:t>
            </w:r>
          </w:p>
        </w:tc>
        <w:tc>
          <w:p>
            <w:pPr>
              <w:jc w:val="right"/>
              <w:spacing w:after="0"/>
            </w:pPr>
            <w:r>
              <w:t xml:space="preserve">6.7</w:t>
            </w:r>
          </w:p>
        </w:tc>
        <w:tc>
          <w:p>
            <w:pPr>
              <w:jc w:val="right"/>
              <w:spacing w:after="0"/>
            </w:pPr>
            <w:r>
              <w:t xml:space="preserve">2.2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7.7</w:t>
            </w:r>
          </w:p>
        </w:tc>
        <w:tc>
          <w:p>
            <w:pPr>
              <w:jc w:val="right"/>
              <w:spacing w:after="0"/>
            </w:pPr>
            <w:r>
              <w:t xml:space="preserve">2.6</w:t>
            </w:r>
          </w:p>
        </w:tc>
        <w:tc>
          <w:p>
            <w:pPr>
              <w:jc w:val="right"/>
              <w:spacing w:after="0"/>
            </w:pPr>
            <w:r>
              <w:t xml:space="preserve">6.9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2.2</w:t>
            </w:r>
          </w:p>
        </w:tc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6.9</w:t>
            </w:r>
          </w:p>
        </w:tc>
        <w:tc>
          <w:p>
            <w:pPr>
              <w:jc w:val="right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5.7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7.7</w:t>
            </w:r>
          </w:p>
        </w:tc>
        <w:tc>
          <w:p>
            <w:pPr>
              <w:jc w:val="right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6.7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6.3</w:t>
            </w:r>
          </w:p>
        </w:tc>
        <w:tc>
          <w:p>
            <w:pPr>
              <w:jc w:val="right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6.7</w:t>
            </w:r>
          </w:p>
        </w:tc>
        <w:tc>
          <w:p>
            <w:pPr>
              <w:jc w:val="right"/>
              <w:spacing w:after="0"/>
            </w:pPr>
            <w:r>
              <w:t xml:space="preserve">3.3</w:t>
            </w:r>
          </w:p>
        </w:tc>
        <w:tc>
          <w:p>
            <w:pPr>
              <w:jc w:val="right"/>
              <w:spacing w:after="0"/>
            </w:pPr>
            <w:r>
              <w:t xml:space="preserve">5.7</w:t>
            </w:r>
          </w:p>
        </w:tc>
        <w:tc>
          <w:p>
            <w:pPr>
              <w:jc w:val="right"/>
              <w:spacing w:after="0"/>
            </w:pPr>
            <w:r>
              <w:t xml:space="preserve">2.1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7.2</w:t>
            </w:r>
          </w:p>
        </w:tc>
        <w:tc>
          <w:p>
            <w:pPr>
              <w:jc w:val="right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6.2</w:t>
            </w:r>
          </w:p>
        </w:tc>
        <w:tc>
          <w:p>
            <w:pPr>
              <w:jc w:val="right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4.8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6.1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6.4</w:t>
            </w:r>
          </w:p>
        </w:tc>
        <w:tc>
          <w:p>
            <w:pPr>
              <w:jc w:val="right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2.1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7.2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5.8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7.4</w:t>
            </w:r>
          </w:p>
        </w:tc>
        <w:tc>
          <w:p>
            <w:pPr>
              <w:jc w:val="right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6.1</w:t>
            </w:r>
          </w:p>
        </w:tc>
        <w:tc>
          <w:p>
            <w:pPr>
              <w:jc w:val="right"/>
              <w:spacing w:after="0"/>
            </w:pPr>
            <w:r>
              <w:t xml:space="preserve">1.9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7.9</w:t>
            </w:r>
          </w:p>
        </w:tc>
        <w:tc>
          <w:p>
            <w:pPr>
              <w:jc w:val="right"/>
              <w:spacing w:after="0"/>
            </w:pPr>
            <w:r>
              <w:t xml:space="preserve">3.8</w:t>
            </w:r>
          </w:p>
        </w:tc>
        <w:tc>
          <w:p>
            <w:pPr>
              <w:jc w:val="right"/>
              <w:spacing w:after="0"/>
            </w:pPr>
            <w:r>
              <w:t xml:space="preserve">6.4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6.4</w:t>
            </w:r>
          </w:p>
        </w:tc>
        <w:tc>
          <w:p>
            <w:pPr>
              <w:jc w:val="right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2.2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6.3</w:t>
            </w:r>
          </w:p>
        </w:tc>
        <w:tc>
          <w:p>
            <w:pPr>
              <w:jc w:val="right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6.1</w:t>
            </w:r>
          </w:p>
        </w:tc>
        <w:tc>
          <w:p>
            <w:pPr>
              <w:jc w:val="right"/>
              <w:spacing w:after="0"/>
            </w:pPr>
            <w:r>
              <w:t xml:space="preserve">2.6</w:t>
            </w:r>
          </w:p>
        </w:tc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7.7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6.1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6.3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2.4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6.4</w:t>
            </w:r>
          </w:p>
        </w:tc>
        <w:tc>
          <w:p>
            <w:pPr>
              <w:jc w:val="right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5.5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4.8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6.9</w:t>
            </w:r>
          </w:p>
        </w:tc>
        <w:tc>
          <w:p>
            <w:pPr>
              <w:jc w:val="right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5.4</w:t>
            </w:r>
          </w:p>
        </w:tc>
        <w:tc>
          <w:p>
            <w:pPr>
              <w:jc w:val="right"/>
              <w:spacing w:after="0"/>
            </w:pPr>
            <w:r>
              <w:t xml:space="preserve">2.1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6.7</w:t>
            </w:r>
          </w:p>
        </w:tc>
        <w:tc>
          <w:p>
            <w:pPr>
              <w:jc w:val="right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2.4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6.9</w:t>
            </w:r>
          </w:p>
        </w:tc>
        <w:tc>
          <w:p>
            <w:pPr>
              <w:jc w:val="right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5.8</w:t>
            </w:r>
          </w:p>
        </w:tc>
        <w:tc>
          <w:p>
            <w:pPr>
              <w:jc w:val="right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1.9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6.8</w:t>
            </w:r>
          </w:p>
        </w:tc>
        <w:tc>
          <w:p>
            <w:pPr>
              <w:jc w:val="right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5.9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6.7</w:t>
            </w:r>
          </w:p>
        </w:tc>
        <w:tc>
          <w:p>
            <w:pPr>
              <w:jc w:val="right"/>
              <w:spacing w:after="0"/>
            </w:pPr>
            <w:r>
              <w:t xml:space="preserve">3.3</w:t>
            </w:r>
          </w:p>
        </w:tc>
        <w:tc>
          <w:p>
            <w:pPr>
              <w:jc w:val="right"/>
              <w:spacing w:after="0"/>
            </w:pPr>
            <w:r>
              <w:t xml:space="preserve">5.7</w:t>
            </w:r>
          </w:p>
        </w:tc>
        <w:tc>
          <w:p>
            <w:pPr>
              <w:jc w:val="right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6.7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5.2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6.3</w:t>
            </w:r>
          </w:p>
        </w:tc>
        <w:tc>
          <w:p>
            <w:pPr>
              <w:jc w:val="right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1.9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6.5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5.2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6.2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5.4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  <w:trPr>
        <w:trHeight w:hRule="exact" w:val="223"/>
      </w:trPr>
      <w:tr>
        <w:tc>
          <w:p>
            <w:pPr>
              <w:jc w:val="right"/>
              <w:spacing w:after="0"/>
            </w:pPr>
            <w:r>
              <w:t xml:space="preserve">5.9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  <w:tc>
          <w:p>
            <w:pPr>
              <w:jc w:val="right"/>
              <w:spacing w:after="0"/>
            </w:pPr>
            <w:r>
              <w:t xml:space="preserve">virginica</w:t>
            </w:r>
          </w:p>
        </w:tc>
      </w:tr>
    </w:tbl>
    <w:p>
      <w:pPr>
        <w:spacing w:after="8" w:line="259" w:lineRule="auto"/>
        <w:contextualSpacing/>
        <w:rPr>
          <w:sz w:val="18"/>
        </w:rPr>
      </w:pP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B1783" w14:textId="77777777" w:rsidR="00F10374" w:rsidRDefault="00F10374" w:rsidP="00FC21CA">
      <w:pPr>
        <w:spacing w:after="0" w:line="240" w:lineRule="auto"/>
      </w:pPr>
      <w:r>
        <w:separator/>
      </w:r>
    </w:p>
  </w:endnote>
  <w:endnote w:type="continuationSeparator" w:id="0">
    <w:p w14:paraId="304CAF46" w14:textId="77777777" w:rsidR="00F10374" w:rsidRDefault="00F10374" w:rsidP="00FC2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1667" w:type="pct"/>
      <w:gridCol w:w="1666" w:type="pct"/>
      <w:gridCol w:w="1667" w:type="pct"/>
    </w:tblGrid>
    <w:tr>
      <w:trPr>
        <w:trHeight w:hRule="exact" w:val="223"/>
      </w:trPr>
      <w:tc>
        <w:tcPr>
          <w:tcW w:w="1667" w:type="pct"/>
        </w:tcPr>
        <w:p>
          <w:pPr>
            <w:jc w:val="left"/>
            <w:spacing w:after="0"/>
          </w:pPr>
          <w:r>
            <w:t xml:space="preserve">left</w:t>
          </w:r>
        </w:p>
      </w:tc>
      <w:tc>
        <w:tcPr>
          <w:tcW w:w="1666" w:type="pct"/>
        </w:tcPr>
        <w:p>
          <w:pPr>
            <w:jc w:val="center"/>
            <w:spacing w:after="0"/>
          </w:pPr>
          <w:r>
            <w:t xml:space="preserve">center</w:t>
          </w:r>
        </w:p>
      </w:tc>
      <w:tc>
        <w:tcPr>
          <w:tcW w:w="1667" w:type="pct"/>
        </w:tcPr>
        <w:p>
          <w:pPr>
            <w:jc w:val="right"/>
            <w:spacing w:after="0"/>
          </w:pPr>
          <w:r>
            <w:t xml:space="preserve">Page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960DE" w14:textId="77777777" w:rsidR="00F10374" w:rsidRDefault="00F10374" w:rsidP="00FC21CA">
      <w:pPr>
        <w:spacing w:after="0" w:line="240" w:lineRule="auto"/>
      </w:pPr>
      <w:r>
        <w:separator/>
      </w:r>
    </w:p>
  </w:footnote>
  <w:footnote w:type="continuationSeparator" w:id="0">
    <w:p w14:paraId="7E2E8024" w14:textId="77777777" w:rsidR="00F10374" w:rsidRDefault="00F10374" w:rsidP="00FC2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2500" w:type="pct"/>
      <w:gridCol w:w="2500" w:type="pct"/>
    </w:tblGrid>
    <w:tr>
      <w:trPr>
        <w:trHeight w:hRule="exact" w:val="223"/>
      </w:trPr>
      <w:tc>
        <w:tcPr>
          <w:tcW w:w="2500" w:type="pct"/>
        </w:tcPr>
        <w:p>
          <w:pPr>
            <w:jc w:val="left"/>
            <w:spacing w:after="0"/>
          </w:pPr>
          <w:r>
            <w:t xml:space="preserve">left</w:t>
          </w:r>
        </w:p>
      </w:tc>
      <w:tc>
        <w:tcPr>
          <w:tcW w:w="2500" w:type="pct"/>
        </w:tcPr>
        <w:p>
          <w:pPr>
            <w:jc w:val="right"/>
            <w:spacing w:after="0"/>
          </w:pPr>
          <w:r>
            <w:t xml:space="preserve">right</w:t>
          </w:r>
        </w:p>
      </w:tc>
    </w:tr>
  </w:tbl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hAnsi="Courier New" w:cs="Courier New"/>
        <w:sz w:val="18"/>
        <w:szCs w:val="1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1CA"/>
  </w:style>
  <w:style w:type="paragraph" w:styleId="Footer">
    <w:name w:val="footer"/>
    <w:basedOn w:val="Normal"/>
    <w:link w:val="Foot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
<Relationships
	xmlns="http://schemas.openxmlformats.org/package/2006/relationships">
	<Relationship Id="rId8" 
	Type="http://schemas.openxmlformats.org/officeDocument/2006/relationships/fontTable" 
	Target="fontTable.xml"/>
	<Relationship Id="rId3" 
	Type="http://schemas.openxmlformats.org/officeDocument/2006/relationships/webSettings" 
	Target="webSettings.xml"/>
	<Relationship Id="rId7" 
	Type="http://schemas.openxmlformats.org/officeDocument/2006/relationships/footer" 
	Target="footer1.xml"/>
	<Relationship Id="rId2" 
	Type="http://schemas.openxmlformats.org/officeDocument/2006/relationships/settings" 
	Target="settings.xml"/>
	<Relationship Id="rId1" 
	Type="http://schemas.openxmlformats.org/officeDocument/2006/relationships/styles" 
	Target="styles.xml"/>
	<Relationship Id="rId6" 
	Type="http://schemas.openxmlformats.org/officeDocument/2006/relationships/header" 
	Target="header1.xml"/>
	<Relationship Id="rId5" 
	Type="http://schemas.openxmlformats.org/officeDocument/2006/relationships/endnotes" 
	Target="endnotes.xml"/>
	<Relationship Id="rId4" 
	Type="http://schemas.openxmlformats.org/officeDocument/2006/relationships/footnotes" 
	Target="footnotes.xml"/></Relationships>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dbosa</dc:creator>
  <cp:keywords/>
  <dc:description/>
  <cp:lastModifiedBy>dbosa</cp:lastModifiedBy>
  <cp:revision>1</cp:revision>
  <dcterms:created xsi:type="dcterms:W3CDTF">2022-11-28T13:16:48Z</dcterms:created>
  <dcterms:modified xsi:type="dcterms:W3CDTF">2022-11-28T13:16:48Z</dcterms:modified>
</cp:coreProperties>
</file>